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C14EC" w14:textId="77777777" w:rsidR="00456A0B" w:rsidRDefault="00456A0B" w:rsidP="00B14BD6">
      <w:pPr>
        <w:shd w:val="clear" w:color="auto" w:fill="FFFFFF"/>
        <w:ind w:left="360" w:hanging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Title options:</w:t>
      </w:r>
    </w:p>
    <w:p w14:paraId="3F8EE71C" w14:textId="41758CEC" w:rsidR="006043B8" w:rsidRPr="00456A0B" w:rsidRDefault="006043B8" w:rsidP="00456A0B">
      <w:pPr>
        <w:pStyle w:val="ListParagraph"/>
        <w:numPr>
          <w:ilvl w:val="0"/>
          <w:numId w:val="14"/>
        </w:num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  <w:r w:rsidRPr="00456A0B">
        <w:rPr>
          <w:rFonts w:ascii="Arial" w:hAnsi="Arial" w:cs="Arial"/>
          <w:b/>
          <w:bCs/>
          <w:sz w:val="24"/>
          <w:szCs w:val="24"/>
        </w:rPr>
        <w:t xml:space="preserve">How a </w:t>
      </w:r>
      <w:r w:rsidR="00456A0B" w:rsidRPr="00456A0B">
        <w:rPr>
          <w:rFonts w:ascii="Arial" w:hAnsi="Arial" w:cs="Arial"/>
          <w:b/>
          <w:bCs/>
          <w:sz w:val="24"/>
          <w:szCs w:val="24"/>
        </w:rPr>
        <w:t>s</w:t>
      </w:r>
      <w:r w:rsidRPr="00456A0B">
        <w:rPr>
          <w:rFonts w:ascii="Arial" w:hAnsi="Arial" w:cs="Arial"/>
          <w:b/>
          <w:bCs/>
          <w:sz w:val="24"/>
          <w:szCs w:val="24"/>
        </w:rPr>
        <w:t xml:space="preserve">avvy </w:t>
      </w:r>
      <w:r w:rsidR="00456A0B" w:rsidRPr="00456A0B">
        <w:rPr>
          <w:rFonts w:ascii="Arial" w:hAnsi="Arial" w:cs="Arial"/>
          <w:b/>
          <w:bCs/>
          <w:sz w:val="24"/>
          <w:szCs w:val="24"/>
        </w:rPr>
        <w:t>b</w:t>
      </w:r>
      <w:r w:rsidRPr="00456A0B">
        <w:rPr>
          <w:rFonts w:ascii="Arial" w:hAnsi="Arial" w:cs="Arial"/>
          <w:b/>
          <w:bCs/>
          <w:sz w:val="24"/>
          <w:szCs w:val="24"/>
        </w:rPr>
        <w:t xml:space="preserve">iotech CEO </w:t>
      </w:r>
      <w:r w:rsidR="00456A0B" w:rsidRPr="00456A0B">
        <w:rPr>
          <w:rFonts w:ascii="Arial" w:hAnsi="Arial" w:cs="Arial"/>
          <w:b/>
          <w:bCs/>
          <w:sz w:val="24"/>
          <w:szCs w:val="24"/>
        </w:rPr>
        <w:t>s</w:t>
      </w:r>
      <w:r w:rsidRPr="00456A0B">
        <w:rPr>
          <w:rFonts w:ascii="Arial" w:hAnsi="Arial" w:cs="Arial"/>
          <w:b/>
          <w:bCs/>
          <w:sz w:val="24"/>
          <w:szCs w:val="24"/>
        </w:rPr>
        <w:t xml:space="preserve">ucceeds at </w:t>
      </w:r>
      <w:r w:rsidR="00456A0B" w:rsidRPr="00456A0B">
        <w:rPr>
          <w:rFonts w:ascii="Arial" w:hAnsi="Arial" w:cs="Arial"/>
          <w:b/>
          <w:bCs/>
          <w:sz w:val="24"/>
          <w:szCs w:val="24"/>
        </w:rPr>
        <w:t>f</w:t>
      </w:r>
      <w:r w:rsidRPr="00456A0B">
        <w:rPr>
          <w:rFonts w:ascii="Arial" w:hAnsi="Arial" w:cs="Arial"/>
          <w:b/>
          <w:bCs/>
          <w:sz w:val="24"/>
          <w:szCs w:val="24"/>
        </w:rPr>
        <w:t xml:space="preserve">undraising in a </w:t>
      </w:r>
      <w:r w:rsidR="00456A0B" w:rsidRPr="00456A0B">
        <w:rPr>
          <w:rFonts w:ascii="Arial" w:hAnsi="Arial" w:cs="Arial"/>
          <w:b/>
          <w:bCs/>
          <w:sz w:val="24"/>
          <w:szCs w:val="24"/>
        </w:rPr>
        <w:t>d</w:t>
      </w:r>
      <w:r w:rsidRPr="00456A0B">
        <w:rPr>
          <w:rFonts w:ascii="Arial" w:hAnsi="Arial" w:cs="Arial"/>
          <w:b/>
          <w:bCs/>
          <w:sz w:val="24"/>
          <w:szCs w:val="24"/>
        </w:rPr>
        <w:t xml:space="preserve">ismal </w:t>
      </w:r>
      <w:r w:rsidR="00456A0B" w:rsidRPr="00456A0B">
        <w:rPr>
          <w:rFonts w:ascii="Arial" w:hAnsi="Arial" w:cs="Arial"/>
          <w:b/>
          <w:bCs/>
          <w:sz w:val="24"/>
          <w:szCs w:val="24"/>
        </w:rPr>
        <w:t>m</w:t>
      </w:r>
      <w:r w:rsidRPr="00456A0B">
        <w:rPr>
          <w:rFonts w:ascii="Arial" w:hAnsi="Arial" w:cs="Arial"/>
          <w:b/>
          <w:bCs/>
          <w:sz w:val="24"/>
          <w:szCs w:val="24"/>
        </w:rPr>
        <w:t>arket</w:t>
      </w:r>
    </w:p>
    <w:p w14:paraId="1F48D550" w14:textId="66E8B743" w:rsidR="00B14BD6" w:rsidRPr="00B14BD6" w:rsidRDefault="00B14BD6" w:rsidP="00B14BD6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60" w:afterAutospacing="0" w:line="259" w:lineRule="auto"/>
        <w:rPr>
          <w:rFonts w:ascii="Arial" w:hAnsi="Arial" w:cs="Arial"/>
          <w:color w:val="222222"/>
        </w:rPr>
      </w:pPr>
      <w:r>
        <w:rPr>
          <w:rFonts w:ascii="Arial" w:hAnsi="Arial" w:cs="Arial"/>
        </w:rPr>
        <w:t>Introduction</w:t>
      </w:r>
    </w:p>
    <w:p w14:paraId="249505B4" w14:textId="049B6C3F" w:rsidR="00CE73E2" w:rsidRDefault="00624A04" w:rsidP="00BE506A">
      <w:pPr>
        <w:pStyle w:val="NormalWeb"/>
        <w:numPr>
          <w:ilvl w:val="1"/>
          <w:numId w:val="12"/>
        </w:numPr>
        <w:shd w:val="clear" w:color="auto" w:fill="FFFFFF"/>
        <w:spacing w:before="0" w:beforeAutospacing="0" w:after="160" w:afterAutospacing="0" w:line="259" w:lineRule="auto"/>
        <w:rPr>
          <w:rFonts w:ascii="Arial" w:hAnsi="Arial" w:cs="Arial"/>
          <w:color w:val="222222"/>
        </w:rPr>
      </w:pPr>
      <w:r w:rsidRPr="0091044B">
        <w:rPr>
          <w:rFonts w:ascii="Arial" w:hAnsi="Arial" w:cs="Arial"/>
          <w:color w:val="222222"/>
        </w:rPr>
        <w:t>What’s a CEO of a promising biotech startup to do t</w:t>
      </w:r>
      <w:r w:rsidR="000C29CC">
        <w:rPr>
          <w:rFonts w:ascii="Arial" w:hAnsi="Arial" w:cs="Arial"/>
          <w:color w:val="222222"/>
        </w:rPr>
        <w:t>hese days</w:t>
      </w:r>
      <w:r w:rsidRPr="0091044B">
        <w:rPr>
          <w:rFonts w:ascii="Arial" w:hAnsi="Arial" w:cs="Arial"/>
          <w:color w:val="222222"/>
        </w:rPr>
        <w:t xml:space="preserve"> to raise investment funds in a once red-hot segment that </w:t>
      </w:r>
      <w:r w:rsidR="006606E0">
        <w:rPr>
          <w:rFonts w:ascii="Arial" w:hAnsi="Arial" w:cs="Arial"/>
          <w:color w:val="222222"/>
        </w:rPr>
        <w:t xml:space="preserve">while </w:t>
      </w:r>
      <w:r w:rsidR="00F605CB">
        <w:rPr>
          <w:rFonts w:ascii="Arial" w:hAnsi="Arial" w:cs="Arial"/>
          <w:color w:val="222222"/>
        </w:rPr>
        <w:t xml:space="preserve">getting us out of the pandemic has fallen out of favor with investors? </w:t>
      </w:r>
      <w:r w:rsidR="0091044B">
        <w:rPr>
          <w:rFonts w:ascii="Arial" w:hAnsi="Arial" w:cs="Arial"/>
          <w:color w:val="222222"/>
        </w:rPr>
        <w:t xml:space="preserve"> </w:t>
      </w:r>
    </w:p>
    <w:p w14:paraId="32FA551A" w14:textId="073D0136" w:rsidR="00CE73E2" w:rsidRDefault="006606E0" w:rsidP="00CE73E2">
      <w:pPr>
        <w:pStyle w:val="NormalWeb"/>
        <w:numPr>
          <w:ilvl w:val="2"/>
          <w:numId w:val="12"/>
        </w:numPr>
        <w:shd w:val="clear" w:color="auto" w:fill="FFFFFF"/>
        <w:spacing w:before="0" w:beforeAutospacing="0" w:after="160" w:afterAutospacing="0" w:line="259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And w</w:t>
      </w:r>
      <w:r w:rsidR="00CE73E2">
        <w:rPr>
          <w:rFonts w:ascii="Arial" w:hAnsi="Arial" w:cs="Arial"/>
          <w:color w:val="222222"/>
        </w:rPr>
        <w:t xml:space="preserve">hile fundraising is only one key element of a </w:t>
      </w:r>
      <w:r>
        <w:rPr>
          <w:rFonts w:ascii="Arial" w:hAnsi="Arial" w:cs="Arial"/>
          <w:color w:val="222222"/>
        </w:rPr>
        <w:t xml:space="preserve">biotech </w:t>
      </w:r>
      <w:r w:rsidR="00CE73E2">
        <w:rPr>
          <w:rFonts w:ascii="Arial" w:hAnsi="Arial" w:cs="Arial"/>
          <w:color w:val="222222"/>
        </w:rPr>
        <w:t xml:space="preserve">CEO’s job, what makes an effective fundraiser CEO at a time when biotech stocks that collapsed 25% in 2021 have </w:t>
      </w:r>
      <w:r w:rsidR="00E232A2">
        <w:rPr>
          <w:rFonts w:ascii="Arial" w:hAnsi="Arial" w:cs="Arial"/>
          <w:color w:val="222222"/>
        </w:rPr>
        <w:t>continued to slide</w:t>
      </w:r>
      <w:r w:rsidR="00CE73E2">
        <w:rPr>
          <w:rFonts w:ascii="Arial" w:hAnsi="Arial" w:cs="Arial"/>
          <w:color w:val="222222"/>
        </w:rPr>
        <w:t>?</w:t>
      </w:r>
    </w:p>
    <w:p w14:paraId="25910A92" w14:textId="00ED3770" w:rsidR="00CE73E2" w:rsidRDefault="00CE73E2" w:rsidP="00CE73E2">
      <w:pPr>
        <w:pStyle w:val="NormalWeb"/>
        <w:numPr>
          <w:ilvl w:val="1"/>
          <w:numId w:val="12"/>
        </w:numPr>
        <w:shd w:val="clear" w:color="auto" w:fill="FFFFFF"/>
        <w:spacing w:before="0" w:beforeAutospacing="0" w:after="160" w:afterAutospacing="0" w:line="259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That was the subject of a</w:t>
      </w:r>
      <w:r w:rsidR="000C29CC">
        <w:rPr>
          <w:rFonts w:ascii="Arial" w:hAnsi="Arial" w:cs="Arial"/>
          <w:color w:val="222222"/>
        </w:rPr>
        <w:t xml:space="preserve">n insightful </w:t>
      </w:r>
      <w:r w:rsidR="00A01441">
        <w:rPr>
          <w:rFonts w:ascii="Arial" w:hAnsi="Arial" w:cs="Arial"/>
          <w:color w:val="222222"/>
        </w:rPr>
        <w:t xml:space="preserve">virtual </w:t>
      </w:r>
      <w:r w:rsidR="000C29CC">
        <w:rPr>
          <w:rFonts w:ascii="Arial" w:hAnsi="Arial" w:cs="Arial"/>
          <w:color w:val="222222"/>
        </w:rPr>
        <w:t xml:space="preserve">roundtable </w:t>
      </w:r>
      <w:r>
        <w:rPr>
          <w:rFonts w:ascii="Arial" w:hAnsi="Arial" w:cs="Arial"/>
          <w:color w:val="222222"/>
        </w:rPr>
        <w:t xml:space="preserve">that Heidrick &amp; Struggles held recently that </w:t>
      </w:r>
      <w:r w:rsidR="00A01441">
        <w:rPr>
          <w:rFonts w:ascii="Arial" w:hAnsi="Arial" w:cs="Arial"/>
          <w:color w:val="222222"/>
        </w:rPr>
        <w:t xml:space="preserve">attracted </w:t>
      </w:r>
      <w:r>
        <w:rPr>
          <w:rFonts w:ascii="Arial" w:hAnsi="Arial" w:cs="Arial"/>
          <w:color w:val="222222"/>
        </w:rPr>
        <w:t xml:space="preserve">dozens of biotech CEOs and others. </w:t>
      </w:r>
    </w:p>
    <w:p w14:paraId="1662F5E5" w14:textId="14167135" w:rsidR="00391CA2" w:rsidRDefault="00391CA2" w:rsidP="00CE73E2">
      <w:pPr>
        <w:pStyle w:val="NormalWeb"/>
        <w:numPr>
          <w:ilvl w:val="2"/>
          <w:numId w:val="12"/>
        </w:numPr>
        <w:shd w:val="clear" w:color="auto" w:fill="FFFFFF"/>
        <w:spacing w:before="0" w:beforeAutospacing="0" w:after="160" w:afterAutospacing="0" w:line="259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The demand for strong biotech leaders has never been higher, with fundraising skills rating extremely high on the “ask” list.  </w:t>
      </w:r>
    </w:p>
    <w:p w14:paraId="195EE669" w14:textId="58DAB0CF" w:rsidR="00391CA2" w:rsidRDefault="00391CA2" w:rsidP="00391CA2">
      <w:pPr>
        <w:pStyle w:val="NormalWeb"/>
        <w:numPr>
          <w:ilvl w:val="2"/>
          <w:numId w:val="12"/>
        </w:numPr>
        <w:shd w:val="clear" w:color="auto" w:fill="FFFFFF"/>
        <w:spacing w:before="0" w:beforeAutospacing="0" w:after="160" w:afterAutospacing="0" w:line="259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Fundraising is critical for nascent biotech companies and their leaders because the</w:t>
      </w:r>
      <w:r w:rsidR="00E232A2">
        <w:rPr>
          <w:rFonts w:ascii="Arial" w:hAnsi="Arial" w:cs="Arial"/>
          <w:color w:val="222222"/>
        </w:rPr>
        <w:t>y</w:t>
      </w:r>
      <w:r>
        <w:rPr>
          <w:rFonts w:ascii="Arial" w:hAnsi="Arial" w:cs="Arial"/>
          <w:color w:val="222222"/>
        </w:rPr>
        <w:t xml:space="preserve"> and their usually small </w:t>
      </w:r>
      <w:r w:rsidR="00E232A2">
        <w:rPr>
          <w:rFonts w:ascii="Arial" w:hAnsi="Arial" w:cs="Arial"/>
          <w:color w:val="222222"/>
        </w:rPr>
        <w:t>cadre</w:t>
      </w:r>
      <w:r>
        <w:rPr>
          <w:rFonts w:ascii="Arial" w:hAnsi="Arial" w:cs="Arial"/>
          <w:color w:val="222222"/>
        </w:rPr>
        <w:t xml:space="preserve"> of scientists must raise various rounds of funding before they go public or take another path.</w:t>
      </w:r>
    </w:p>
    <w:p w14:paraId="53A62F03" w14:textId="6C540E63" w:rsidR="006606E0" w:rsidRDefault="00E232A2" w:rsidP="00CE73E2">
      <w:pPr>
        <w:pStyle w:val="NormalWeb"/>
        <w:numPr>
          <w:ilvl w:val="2"/>
          <w:numId w:val="12"/>
        </w:numPr>
        <w:shd w:val="clear" w:color="auto" w:fill="FFFFFF"/>
        <w:spacing w:before="0" w:beforeAutospacing="0" w:after="160" w:afterAutospacing="0" w:line="259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And </w:t>
      </w:r>
      <w:r w:rsidR="006606E0">
        <w:rPr>
          <w:rFonts w:ascii="Arial" w:hAnsi="Arial" w:cs="Arial"/>
          <w:color w:val="222222"/>
        </w:rPr>
        <w:t xml:space="preserve">regardless of how attractive </w:t>
      </w:r>
      <w:r>
        <w:rPr>
          <w:rFonts w:ascii="Arial" w:hAnsi="Arial" w:cs="Arial"/>
          <w:color w:val="222222"/>
        </w:rPr>
        <w:t xml:space="preserve">biotech entrepreneurs consider their enterprise, investors care more about their investment potential than how </w:t>
      </w:r>
      <w:r w:rsidR="00621E8C">
        <w:rPr>
          <w:rFonts w:ascii="Arial" w:hAnsi="Arial" w:cs="Arial"/>
          <w:color w:val="222222"/>
        </w:rPr>
        <w:t xml:space="preserve">exciting </w:t>
      </w:r>
      <w:r>
        <w:rPr>
          <w:rFonts w:ascii="Arial" w:hAnsi="Arial" w:cs="Arial"/>
          <w:color w:val="222222"/>
        </w:rPr>
        <w:t xml:space="preserve">the scientific </w:t>
      </w:r>
      <w:r w:rsidR="00A05FCB">
        <w:rPr>
          <w:rFonts w:ascii="Arial" w:hAnsi="Arial" w:cs="Arial"/>
          <w:color w:val="222222"/>
        </w:rPr>
        <w:t>breakthrough</w:t>
      </w:r>
      <w:r>
        <w:rPr>
          <w:rFonts w:ascii="Arial" w:hAnsi="Arial" w:cs="Arial"/>
          <w:color w:val="222222"/>
        </w:rPr>
        <w:t xml:space="preserve"> may be.</w:t>
      </w:r>
    </w:p>
    <w:p w14:paraId="132D5542" w14:textId="02A8BE1D" w:rsidR="00A01441" w:rsidRDefault="00E232A2" w:rsidP="00CE73E2">
      <w:pPr>
        <w:pStyle w:val="NormalWeb"/>
        <w:numPr>
          <w:ilvl w:val="2"/>
          <w:numId w:val="12"/>
        </w:numPr>
        <w:shd w:val="clear" w:color="auto" w:fill="FFFFFF"/>
        <w:spacing w:before="0" w:beforeAutospacing="0" w:after="160" w:afterAutospacing="0" w:line="259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roundtable p</w:t>
      </w:r>
      <w:r w:rsidR="00CE73E2">
        <w:rPr>
          <w:rFonts w:ascii="Arial" w:hAnsi="Arial" w:cs="Arial"/>
          <w:color w:val="222222"/>
        </w:rPr>
        <w:t>anelists</w:t>
      </w:r>
      <w:r>
        <w:rPr>
          <w:rFonts w:ascii="Arial" w:hAnsi="Arial" w:cs="Arial"/>
          <w:color w:val="222222"/>
        </w:rPr>
        <w:t xml:space="preserve"> – all </w:t>
      </w:r>
      <w:r w:rsidR="00CE73E2">
        <w:rPr>
          <w:rFonts w:ascii="Arial" w:hAnsi="Arial" w:cs="Arial"/>
          <w:color w:val="222222"/>
        </w:rPr>
        <w:t xml:space="preserve">industry veterans who </w:t>
      </w:r>
      <w:r w:rsidR="00A01441">
        <w:rPr>
          <w:rFonts w:ascii="Arial" w:hAnsi="Arial" w:cs="Arial"/>
          <w:color w:val="222222"/>
        </w:rPr>
        <w:t xml:space="preserve">run or have </w:t>
      </w:r>
      <w:r w:rsidR="008236D0">
        <w:rPr>
          <w:rFonts w:ascii="Arial" w:hAnsi="Arial" w:cs="Arial"/>
          <w:color w:val="222222"/>
        </w:rPr>
        <w:t>lead</w:t>
      </w:r>
      <w:r w:rsidR="00CE73E2">
        <w:rPr>
          <w:rFonts w:ascii="Arial" w:hAnsi="Arial" w:cs="Arial"/>
          <w:color w:val="222222"/>
        </w:rPr>
        <w:t xml:space="preserve"> biotech companies, </w:t>
      </w:r>
      <w:r w:rsidR="00A05FCB">
        <w:rPr>
          <w:rFonts w:ascii="Arial" w:hAnsi="Arial" w:cs="Arial"/>
          <w:color w:val="222222"/>
        </w:rPr>
        <w:t xml:space="preserve">have </w:t>
      </w:r>
      <w:r w:rsidR="00CE73E2">
        <w:rPr>
          <w:rFonts w:ascii="Arial" w:hAnsi="Arial" w:cs="Arial"/>
          <w:color w:val="222222"/>
        </w:rPr>
        <w:t>raised investment funds and advised other companies</w:t>
      </w:r>
      <w:r>
        <w:rPr>
          <w:rFonts w:ascii="Arial" w:hAnsi="Arial" w:cs="Arial"/>
          <w:color w:val="222222"/>
        </w:rPr>
        <w:t xml:space="preserve"> – offered s</w:t>
      </w:r>
      <w:r w:rsidR="00CE73E2">
        <w:rPr>
          <w:rFonts w:ascii="Arial" w:hAnsi="Arial" w:cs="Arial"/>
          <w:color w:val="222222"/>
        </w:rPr>
        <w:t>age counsel</w:t>
      </w:r>
      <w:r>
        <w:rPr>
          <w:rFonts w:ascii="Arial" w:hAnsi="Arial" w:cs="Arial"/>
          <w:color w:val="222222"/>
        </w:rPr>
        <w:t>, especially during a robust Q&amp;A</w:t>
      </w:r>
      <w:r w:rsidR="00A01441">
        <w:rPr>
          <w:rFonts w:ascii="Arial" w:hAnsi="Arial" w:cs="Arial"/>
          <w:color w:val="222222"/>
        </w:rPr>
        <w:t>.</w:t>
      </w:r>
    </w:p>
    <w:p w14:paraId="7EC5A68A" w14:textId="5BFCB1CD" w:rsidR="006606E0" w:rsidRDefault="002A7E71" w:rsidP="00CE73E2">
      <w:pPr>
        <w:pStyle w:val="NormalWeb"/>
        <w:numPr>
          <w:ilvl w:val="2"/>
          <w:numId w:val="12"/>
        </w:numPr>
        <w:shd w:val="clear" w:color="auto" w:fill="FFFFFF"/>
        <w:spacing w:before="0" w:beforeAutospacing="0" w:after="160" w:afterAutospacing="0" w:line="259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panelists</w:t>
      </w:r>
      <w:r w:rsidR="00A01441">
        <w:rPr>
          <w:rFonts w:ascii="Arial" w:hAnsi="Arial" w:cs="Arial"/>
          <w:color w:val="222222"/>
        </w:rPr>
        <w:t xml:space="preserve"> w</w:t>
      </w:r>
      <w:r w:rsidR="00E232A2">
        <w:rPr>
          <w:rFonts w:ascii="Arial" w:hAnsi="Arial" w:cs="Arial"/>
          <w:color w:val="222222"/>
        </w:rPr>
        <w:t xml:space="preserve">ere </w:t>
      </w:r>
      <w:r w:rsidR="00A01441">
        <w:rPr>
          <w:rFonts w:ascii="Arial" w:hAnsi="Arial" w:cs="Arial"/>
          <w:color w:val="222222"/>
        </w:rPr>
        <w:t>Leon Chen, partner at The Column Group; Laura Shawver, president and CEO of Silverback Therapeutics; and Peter Townsend, M.D., partner at OrbiMed</w:t>
      </w:r>
      <w:r w:rsidR="00E232A2">
        <w:rPr>
          <w:rFonts w:ascii="Arial" w:hAnsi="Arial" w:cs="Arial"/>
          <w:color w:val="222222"/>
        </w:rPr>
        <w:t xml:space="preserve"> and my co-</w:t>
      </w:r>
      <w:r w:rsidR="008236D0">
        <w:rPr>
          <w:rFonts w:ascii="Arial" w:hAnsi="Arial" w:cs="Arial"/>
          <w:color w:val="222222"/>
        </w:rPr>
        <w:t>leader of Heidrick’s global biotechnology practice Oliver Schiltz</w:t>
      </w:r>
      <w:r w:rsidR="00A01441">
        <w:rPr>
          <w:rFonts w:ascii="Arial" w:hAnsi="Arial" w:cs="Arial"/>
          <w:color w:val="222222"/>
        </w:rPr>
        <w:t>.</w:t>
      </w:r>
    </w:p>
    <w:p w14:paraId="25DB06B2" w14:textId="77777777" w:rsidR="006606E0" w:rsidRDefault="006606E0" w:rsidP="006606E0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60" w:afterAutospacing="0" w:line="259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Content</w:t>
      </w:r>
    </w:p>
    <w:p w14:paraId="30CA9AEA" w14:textId="2FF09A91" w:rsidR="00CE73E2" w:rsidRPr="00194EE6" w:rsidRDefault="008236D0" w:rsidP="006606E0">
      <w:pPr>
        <w:pStyle w:val="NormalWeb"/>
        <w:numPr>
          <w:ilvl w:val="1"/>
          <w:numId w:val="12"/>
        </w:numPr>
        <w:shd w:val="clear" w:color="auto" w:fill="FFFFFF"/>
        <w:spacing w:before="0" w:beforeAutospacing="0" w:after="160" w:afterAutospacing="0" w:line="259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Like others, the </w:t>
      </w:r>
      <w:r w:rsidR="006606E0">
        <w:rPr>
          <w:rFonts w:ascii="Arial" w:hAnsi="Arial" w:cs="Arial"/>
          <w:color w:val="222222"/>
        </w:rPr>
        <w:t xml:space="preserve">biotech sector is </w:t>
      </w:r>
      <w:r w:rsidR="00A05FCB">
        <w:rPr>
          <w:rFonts w:ascii="Arial" w:hAnsi="Arial" w:cs="Arial"/>
          <w:color w:val="222222"/>
        </w:rPr>
        <w:t>cyclical,</w:t>
      </w:r>
      <w:r>
        <w:rPr>
          <w:rFonts w:ascii="Arial" w:hAnsi="Arial" w:cs="Arial"/>
          <w:color w:val="222222"/>
        </w:rPr>
        <w:t xml:space="preserve"> and </w:t>
      </w:r>
      <w:r w:rsidR="006606E0">
        <w:rPr>
          <w:rFonts w:ascii="Arial" w:hAnsi="Arial" w:cs="Arial"/>
          <w:color w:val="222222"/>
        </w:rPr>
        <w:t xml:space="preserve">no one has a crystal ball signaling when the sector will bounce back. </w:t>
      </w:r>
      <w:r w:rsidR="00621E8C">
        <w:rPr>
          <w:rFonts w:ascii="Arial" w:hAnsi="Arial" w:cs="Arial"/>
          <w:color w:val="222222"/>
        </w:rPr>
        <w:t xml:space="preserve">Among their messages: </w:t>
      </w:r>
      <w:r w:rsidR="002A7E71">
        <w:rPr>
          <w:rFonts w:ascii="Arial" w:hAnsi="Arial" w:cs="Arial"/>
          <w:color w:val="222222"/>
        </w:rPr>
        <w:t xml:space="preserve"> </w:t>
      </w:r>
    </w:p>
    <w:p w14:paraId="03F06B9E" w14:textId="220DAAFF" w:rsidR="00692703" w:rsidRPr="00692703" w:rsidRDefault="00621E8C" w:rsidP="00A01441">
      <w:pPr>
        <w:pStyle w:val="NormalWeb"/>
        <w:numPr>
          <w:ilvl w:val="2"/>
          <w:numId w:val="12"/>
        </w:numPr>
        <w:shd w:val="clear" w:color="auto" w:fill="FFFFFF"/>
        <w:spacing w:before="0" w:beforeAutospacing="0" w:after="160" w:afterAutospacing="0" w:line="259" w:lineRule="auto"/>
        <w:rPr>
          <w:rFonts w:ascii="Arial" w:hAnsi="Arial" w:cs="Arial"/>
          <w:color w:val="444444"/>
        </w:rPr>
      </w:pPr>
      <w:r>
        <w:rPr>
          <w:rFonts w:ascii="Arial" w:hAnsi="Arial" w:cs="Arial"/>
          <w:color w:val="222222"/>
        </w:rPr>
        <w:t>It will</w:t>
      </w:r>
      <w:r w:rsidR="00A05FCB" w:rsidRPr="00194EE6">
        <w:rPr>
          <w:rFonts w:ascii="Arial" w:hAnsi="Arial" w:cs="Arial"/>
          <w:color w:val="222222"/>
        </w:rPr>
        <w:t xml:space="preserve"> prove tricky to raise money in 2022, especially as the overall market has turned softer for several geopolitical and economic reasons.</w:t>
      </w:r>
      <w:r w:rsidR="00194EE6">
        <w:rPr>
          <w:rFonts w:ascii="Arial" w:hAnsi="Arial" w:cs="Arial"/>
          <w:color w:val="222222"/>
        </w:rPr>
        <w:t xml:space="preserve"> </w:t>
      </w:r>
    </w:p>
    <w:p w14:paraId="76094FDC" w14:textId="77777777" w:rsidR="00BE4D54" w:rsidRPr="00BE4D54" w:rsidRDefault="00BE4D54" w:rsidP="00BE4D54">
      <w:pPr>
        <w:pStyle w:val="NormalWeb"/>
        <w:numPr>
          <w:ilvl w:val="3"/>
          <w:numId w:val="12"/>
        </w:numPr>
        <w:shd w:val="clear" w:color="auto" w:fill="FFFFFF"/>
        <w:spacing w:before="0" w:beforeAutospacing="0" w:after="160" w:afterAutospacing="0" w:line="259" w:lineRule="auto"/>
        <w:rPr>
          <w:rFonts w:ascii="Arial" w:hAnsi="Arial" w:cs="Arial"/>
          <w:color w:val="444444"/>
        </w:rPr>
      </w:pPr>
      <w:r>
        <w:rPr>
          <w:rFonts w:ascii="Arial" w:hAnsi="Arial" w:cs="Arial"/>
        </w:rPr>
        <w:t>Some decrease in the capital available to biotech companies is probable.</w:t>
      </w:r>
    </w:p>
    <w:p w14:paraId="042309A4" w14:textId="1DD835B5" w:rsidR="00BE506A" w:rsidRPr="00194EE6" w:rsidRDefault="00621E8C" w:rsidP="00BE4D54">
      <w:pPr>
        <w:pStyle w:val="NormalWeb"/>
        <w:numPr>
          <w:ilvl w:val="3"/>
          <w:numId w:val="12"/>
        </w:numPr>
        <w:shd w:val="clear" w:color="auto" w:fill="FFFFFF"/>
        <w:spacing w:before="0" w:beforeAutospacing="0" w:after="160" w:afterAutospacing="0" w:line="259" w:lineRule="auto"/>
        <w:rPr>
          <w:rFonts w:ascii="Arial" w:hAnsi="Arial" w:cs="Arial"/>
          <w:color w:val="444444"/>
        </w:rPr>
      </w:pPr>
      <w:r>
        <w:rPr>
          <w:rFonts w:ascii="Arial" w:hAnsi="Arial" w:cs="Arial"/>
        </w:rPr>
        <w:t xml:space="preserve">Also likely is </w:t>
      </w:r>
      <w:r w:rsidR="00BE4D54">
        <w:rPr>
          <w:rFonts w:ascii="Arial" w:hAnsi="Arial" w:cs="Arial"/>
        </w:rPr>
        <w:t>a flight to quality across the public and private investment a</w:t>
      </w:r>
      <w:r>
        <w:rPr>
          <w:rFonts w:ascii="Arial" w:hAnsi="Arial" w:cs="Arial"/>
        </w:rPr>
        <w:t>renas.</w:t>
      </w:r>
      <w:r w:rsidR="00BE4D54">
        <w:rPr>
          <w:rFonts w:ascii="Arial" w:hAnsi="Arial" w:cs="Arial"/>
        </w:rPr>
        <w:t xml:space="preserve"> </w:t>
      </w:r>
      <w:r w:rsidR="00A05FCB" w:rsidRPr="00194EE6">
        <w:rPr>
          <w:rFonts w:ascii="Arial" w:hAnsi="Arial" w:cs="Arial"/>
          <w:color w:val="222222"/>
        </w:rPr>
        <w:t xml:space="preserve"> </w:t>
      </w:r>
    </w:p>
    <w:p w14:paraId="0FDDAEE4" w14:textId="0FB12ED0" w:rsidR="00A05FCB" w:rsidRPr="00194EE6" w:rsidRDefault="00621E8C" w:rsidP="00A01441">
      <w:pPr>
        <w:pStyle w:val="NormalWeb"/>
        <w:numPr>
          <w:ilvl w:val="2"/>
          <w:numId w:val="12"/>
        </w:numPr>
        <w:shd w:val="clear" w:color="auto" w:fill="FFFFFF"/>
        <w:spacing w:before="0" w:beforeAutospacing="0" w:after="160" w:afterAutospacing="0" w:line="259" w:lineRule="auto"/>
        <w:rPr>
          <w:rFonts w:ascii="Arial" w:hAnsi="Arial" w:cs="Arial"/>
          <w:color w:val="444444"/>
        </w:rPr>
      </w:pPr>
      <w:r>
        <w:rPr>
          <w:rFonts w:ascii="Arial" w:hAnsi="Arial" w:cs="Arial"/>
          <w:color w:val="222222"/>
        </w:rPr>
        <w:lastRenderedPageBreak/>
        <w:t xml:space="preserve">The </w:t>
      </w:r>
      <w:r w:rsidR="00A05FCB" w:rsidRPr="00194EE6">
        <w:rPr>
          <w:rFonts w:ascii="Arial" w:hAnsi="Arial" w:cs="Arial"/>
          <w:color w:val="222222"/>
        </w:rPr>
        <w:t xml:space="preserve">basic principles for investing in a </w:t>
      </w:r>
      <w:r>
        <w:rPr>
          <w:rFonts w:ascii="Arial" w:hAnsi="Arial" w:cs="Arial"/>
          <w:color w:val="222222"/>
        </w:rPr>
        <w:t xml:space="preserve">promising </w:t>
      </w:r>
      <w:r w:rsidR="007E153E" w:rsidRPr="00194EE6">
        <w:rPr>
          <w:rFonts w:ascii="Arial" w:hAnsi="Arial" w:cs="Arial"/>
          <w:color w:val="222222"/>
        </w:rPr>
        <w:t xml:space="preserve">biotech </w:t>
      </w:r>
      <w:r w:rsidR="00A05FCB" w:rsidRPr="00194EE6">
        <w:rPr>
          <w:rFonts w:ascii="Arial" w:hAnsi="Arial" w:cs="Arial"/>
          <w:color w:val="222222"/>
        </w:rPr>
        <w:t>company persist</w:t>
      </w:r>
      <w:r>
        <w:rPr>
          <w:rFonts w:ascii="Arial" w:hAnsi="Arial" w:cs="Arial"/>
          <w:color w:val="222222"/>
        </w:rPr>
        <w:t>, especially if it</w:t>
      </w:r>
      <w:r w:rsidR="00A05FCB" w:rsidRPr="00194EE6">
        <w:rPr>
          <w:rFonts w:ascii="Arial" w:hAnsi="Arial" w:cs="Arial"/>
          <w:color w:val="222222"/>
        </w:rPr>
        <w:t xml:space="preserve"> offers a great story, good science, a drug candidate that needs to be tested in people, a talented team, a fundraising history, and the right investor base that appears interested. </w:t>
      </w:r>
    </w:p>
    <w:p w14:paraId="4C3FD32A" w14:textId="2C222DAA" w:rsidR="00194EE6" w:rsidRPr="00194EE6" w:rsidRDefault="00621E8C" w:rsidP="00A01441">
      <w:pPr>
        <w:pStyle w:val="NormalWeb"/>
        <w:numPr>
          <w:ilvl w:val="2"/>
          <w:numId w:val="12"/>
        </w:numPr>
        <w:shd w:val="clear" w:color="auto" w:fill="FFFFFF"/>
        <w:spacing w:before="0" w:beforeAutospacing="0" w:after="160" w:afterAutospacing="0" w:line="259" w:lineRule="auto"/>
        <w:rPr>
          <w:rFonts w:ascii="Arial" w:hAnsi="Arial" w:cs="Arial"/>
          <w:color w:val="444444"/>
        </w:rPr>
      </w:pPr>
      <w:r>
        <w:rPr>
          <w:rFonts w:ascii="Arial" w:hAnsi="Arial" w:cs="Arial"/>
          <w:color w:val="222222"/>
        </w:rPr>
        <w:t xml:space="preserve">Fundraising </w:t>
      </w:r>
      <w:r w:rsidR="007A349A" w:rsidRPr="00194EE6">
        <w:rPr>
          <w:rFonts w:ascii="Arial" w:hAnsi="Arial" w:cs="Arial"/>
          <w:color w:val="222222"/>
        </w:rPr>
        <w:t>differs depending on whether the company is a platform company, a single-asset company or a fast follower. Each requires a different leadership style</w:t>
      </w:r>
      <w:r w:rsidR="00B40FB9" w:rsidRPr="00194EE6">
        <w:rPr>
          <w:rFonts w:ascii="Arial" w:hAnsi="Arial" w:cs="Arial"/>
          <w:color w:val="222222"/>
        </w:rPr>
        <w:t>,</w:t>
      </w:r>
      <w:r w:rsidR="007A349A" w:rsidRPr="00194EE6">
        <w:rPr>
          <w:rFonts w:ascii="Arial" w:hAnsi="Arial" w:cs="Arial"/>
          <w:color w:val="222222"/>
        </w:rPr>
        <w:t xml:space="preserve"> and the CEO must match the talent skill set with the business model.</w:t>
      </w:r>
    </w:p>
    <w:p w14:paraId="4709D100" w14:textId="2F44CBF4" w:rsidR="007A349A" w:rsidRPr="00194EE6" w:rsidRDefault="00621E8C" w:rsidP="00A01441">
      <w:pPr>
        <w:pStyle w:val="NormalWeb"/>
        <w:numPr>
          <w:ilvl w:val="2"/>
          <w:numId w:val="12"/>
        </w:numPr>
        <w:shd w:val="clear" w:color="auto" w:fill="FFFFFF"/>
        <w:spacing w:before="0" w:beforeAutospacing="0" w:after="160" w:afterAutospacing="0" w:line="259" w:lineRule="auto"/>
        <w:rPr>
          <w:rFonts w:ascii="Arial" w:hAnsi="Arial" w:cs="Arial"/>
          <w:color w:val="444444"/>
        </w:rPr>
      </w:pPr>
      <w:r>
        <w:rPr>
          <w:rFonts w:ascii="Arial" w:hAnsi="Arial" w:cs="Arial"/>
          <w:color w:val="222222"/>
        </w:rPr>
        <w:t xml:space="preserve">Biotech </w:t>
      </w:r>
      <w:r w:rsidR="00194EE6">
        <w:rPr>
          <w:rFonts w:ascii="Arial" w:hAnsi="Arial" w:cs="Arial"/>
          <w:color w:val="222222"/>
        </w:rPr>
        <w:t xml:space="preserve">scientific advances </w:t>
      </w:r>
      <w:r>
        <w:rPr>
          <w:rFonts w:ascii="Arial" w:hAnsi="Arial" w:cs="Arial"/>
          <w:color w:val="222222"/>
        </w:rPr>
        <w:t xml:space="preserve">remain </w:t>
      </w:r>
      <w:r w:rsidR="00194EE6">
        <w:rPr>
          <w:rFonts w:ascii="Arial" w:hAnsi="Arial" w:cs="Arial"/>
          <w:color w:val="222222"/>
        </w:rPr>
        <w:t xml:space="preserve">vital today for the nation and the world because they give us hope, so funding at some point will return to previous levels.   </w:t>
      </w:r>
      <w:r w:rsidR="007A349A" w:rsidRPr="00194EE6">
        <w:rPr>
          <w:rFonts w:ascii="Arial" w:hAnsi="Arial" w:cs="Arial"/>
          <w:color w:val="222222"/>
        </w:rPr>
        <w:t xml:space="preserve"> </w:t>
      </w:r>
    </w:p>
    <w:p w14:paraId="3CE39A54" w14:textId="71BAE68C" w:rsidR="002B7285" w:rsidRPr="00194EE6" w:rsidRDefault="00194EE6" w:rsidP="002B7285">
      <w:pPr>
        <w:pStyle w:val="NormalWeb"/>
        <w:numPr>
          <w:ilvl w:val="1"/>
          <w:numId w:val="12"/>
        </w:numPr>
        <w:shd w:val="clear" w:color="auto" w:fill="FFFFFF"/>
        <w:spacing w:before="0" w:beforeAutospacing="0" w:after="160" w:afterAutospacing="0" w:line="259" w:lineRule="auto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W</w:t>
      </w:r>
      <w:r w:rsidR="002B7285" w:rsidRPr="00194EE6">
        <w:rPr>
          <w:rFonts w:ascii="Arial" w:hAnsi="Arial" w:cs="Arial"/>
          <w:color w:val="444444"/>
        </w:rPr>
        <w:t xml:space="preserve">hile each </w:t>
      </w:r>
      <w:r w:rsidR="00B40FB9" w:rsidRPr="00194EE6">
        <w:rPr>
          <w:rFonts w:ascii="Arial" w:hAnsi="Arial" w:cs="Arial"/>
          <w:color w:val="444444"/>
        </w:rPr>
        <w:t xml:space="preserve">CEO’s </w:t>
      </w:r>
      <w:r w:rsidR="002B7285" w:rsidRPr="00194EE6">
        <w:rPr>
          <w:rFonts w:ascii="Arial" w:hAnsi="Arial" w:cs="Arial"/>
          <w:color w:val="444444"/>
        </w:rPr>
        <w:t>situation differ</w:t>
      </w:r>
      <w:r w:rsidR="00B40FB9" w:rsidRPr="00194EE6">
        <w:rPr>
          <w:rFonts w:ascii="Arial" w:hAnsi="Arial" w:cs="Arial"/>
          <w:color w:val="444444"/>
        </w:rPr>
        <w:t>s</w:t>
      </w:r>
      <w:r w:rsidR="002B7285" w:rsidRPr="00194EE6">
        <w:rPr>
          <w:rFonts w:ascii="Arial" w:hAnsi="Arial" w:cs="Arial"/>
          <w:color w:val="444444"/>
        </w:rPr>
        <w:t>, several timely insights emerged from the event</w:t>
      </w:r>
      <w:r>
        <w:rPr>
          <w:rFonts w:ascii="Arial" w:hAnsi="Arial" w:cs="Arial"/>
          <w:color w:val="444444"/>
        </w:rPr>
        <w:t xml:space="preserve"> that any biotech entrepreneur can benefit from</w:t>
      </w:r>
      <w:r w:rsidR="002B7285" w:rsidRPr="00194EE6">
        <w:rPr>
          <w:rFonts w:ascii="Arial" w:hAnsi="Arial" w:cs="Arial"/>
          <w:color w:val="444444"/>
        </w:rPr>
        <w:t>:</w:t>
      </w:r>
    </w:p>
    <w:p w14:paraId="24F6847D" w14:textId="074BEDE9" w:rsidR="002B7285" w:rsidRPr="00B40FB9" w:rsidRDefault="002B7285" w:rsidP="002B7285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60" w:afterAutospacing="0" w:line="259" w:lineRule="auto"/>
        <w:rPr>
          <w:rFonts w:ascii="Arial" w:hAnsi="Arial" w:cs="Arial"/>
          <w:color w:val="444444"/>
        </w:rPr>
      </w:pPr>
      <w:r w:rsidRPr="00B40FB9">
        <w:rPr>
          <w:rFonts w:ascii="Arial" w:hAnsi="Arial" w:cs="Arial"/>
          <w:color w:val="444444"/>
        </w:rPr>
        <w:t xml:space="preserve">The insights: </w:t>
      </w:r>
    </w:p>
    <w:p w14:paraId="6BF3E4CF" w14:textId="77777777" w:rsidR="00194EE6" w:rsidRDefault="00194EE6" w:rsidP="0033509B">
      <w:pPr>
        <w:pStyle w:val="NormalWeb"/>
        <w:numPr>
          <w:ilvl w:val="1"/>
          <w:numId w:val="13"/>
        </w:numPr>
        <w:shd w:val="clear" w:color="auto" w:fill="FFFFFF"/>
        <w:spacing w:before="0" w:beforeAutospacing="0" w:after="160" w:afterAutospacing="0" w:line="259" w:lineRule="auto"/>
        <w:rPr>
          <w:rFonts w:ascii="Arial" w:hAnsi="Arial" w:cs="Arial"/>
          <w:color w:val="444444"/>
        </w:rPr>
      </w:pPr>
      <w:r w:rsidRPr="00194EE6">
        <w:rPr>
          <w:rFonts w:ascii="Arial" w:hAnsi="Arial" w:cs="Arial"/>
          <w:b/>
          <w:bCs/>
          <w:color w:val="444444"/>
        </w:rPr>
        <w:t>Investors don’t shy away from a first-time CEO.</w:t>
      </w:r>
      <w:r>
        <w:rPr>
          <w:rFonts w:ascii="Arial" w:hAnsi="Arial" w:cs="Arial"/>
          <w:color w:val="444444"/>
        </w:rPr>
        <w:t xml:space="preserve"> They’re often a bit hungrier than a battle-tested one. </w:t>
      </w:r>
    </w:p>
    <w:p w14:paraId="0C8DF7C1" w14:textId="6EBABBDE" w:rsidR="00B424BE" w:rsidRPr="00D73A5D" w:rsidRDefault="00194EE6" w:rsidP="0033509B">
      <w:pPr>
        <w:pStyle w:val="NormalWeb"/>
        <w:numPr>
          <w:ilvl w:val="1"/>
          <w:numId w:val="13"/>
        </w:numPr>
        <w:shd w:val="clear" w:color="auto" w:fill="FFFFFF"/>
        <w:spacing w:before="0" w:beforeAutospacing="0" w:after="160" w:afterAutospacing="0" w:line="259" w:lineRule="auto"/>
        <w:rPr>
          <w:rFonts w:ascii="Arial" w:hAnsi="Arial" w:cs="Arial"/>
          <w:color w:val="444444"/>
        </w:rPr>
      </w:pPr>
      <w:r w:rsidRPr="00D73A5D">
        <w:rPr>
          <w:rFonts w:ascii="Arial" w:hAnsi="Arial" w:cs="Arial"/>
          <w:b/>
          <w:bCs/>
          <w:color w:val="444444"/>
        </w:rPr>
        <w:t>Scientific talent is paramount.</w:t>
      </w:r>
      <w:r w:rsidRPr="00D73A5D">
        <w:rPr>
          <w:rFonts w:ascii="Arial" w:hAnsi="Arial" w:cs="Arial"/>
          <w:color w:val="444444"/>
        </w:rPr>
        <w:t xml:space="preserve"> Ofte</w:t>
      </w:r>
      <w:r w:rsidR="00D73A5D" w:rsidRPr="00D73A5D">
        <w:rPr>
          <w:rFonts w:ascii="Arial" w:hAnsi="Arial" w:cs="Arial"/>
          <w:color w:val="444444"/>
        </w:rPr>
        <w:t>n</w:t>
      </w:r>
      <w:r w:rsidRPr="00D73A5D">
        <w:rPr>
          <w:rFonts w:ascii="Arial" w:hAnsi="Arial" w:cs="Arial"/>
          <w:color w:val="444444"/>
        </w:rPr>
        <w:t>, investors start with the scientific talent</w:t>
      </w:r>
      <w:r w:rsidR="00D73A5D">
        <w:rPr>
          <w:rFonts w:ascii="Arial" w:hAnsi="Arial" w:cs="Arial"/>
          <w:color w:val="444444"/>
        </w:rPr>
        <w:t>,</w:t>
      </w:r>
      <w:r w:rsidRPr="00D73A5D">
        <w:rPr>
          <w:rFonts w:ascii="Arial" w:hAnsi="Arial" w:cs="Arial"/>
          <w:color w:val="444444"/>
        </w:rPr>
        <w:t xml:space="preserve"> and the CEO profile depends on the team in place. A scientist as CEO isn’t uncommon, even if new to finance but are strong on teambuilding.</w:t>
      </w:r>
    </w:p>
    <w:p w14:paraId="486F1C42" w14:textId="755612B9" w:rsidR="002B7285" w:rsidRDefault="00B424BE" w:rsidP="0033509B">
      <w:pPr>
        <w:pStyle w:val="NormalWeb"/>
        <w:numPr>
          <w:ilvl w:val="1"/>
          <w:numId w:val="13"/>
        </w:numPr>
        <w:shd w:val="clear" w:color="auto" w:fill="FFFFFF"/>
        <w:spacing w:before="0" w:beforeAutospacing="0" w:after="160" w:afterAutospacing="0" w:line="259" w:lineRule="auto"/>
        <w:rPr>
          <w:rFonts w:ascii="Arial" w:hAnsi="Arial" w:cs="Arial"/>
          <w:color w:val="444444"/>
        </w:rPr>
      </w:pPr>
      <w:r>
        <w:rPr>
          <w:rFonts w:ascii="Arial" w:hAnsi="Arial" w:cs="Arial"/>
          <w:b/>
          <w:bCs/>
          <w:color w:val="444444"/>
        </w:rPr>
        <w:t>Be a Storyteller</w:t>
      </w:r>
      <w:r w:rsidR="00B80C7D">
        <w:rPr>
          <w:rFonts w:ascii="Arial" w:hAnsi="Arial" w:cs="Arial"/>
          <w:b/>
          <w:bCs/>
          <w:color w:val="444444"/>
        </w:rPr>
        <w:t>:</w:t>
      </w:r>
      <w:r>
        <w:rPr>
          <w:rFonts w:ascii="Arial" w:hAnsi="Arial" w:cs="Arial"/>
          <w:color w:val="444444"/>
        </w:rPr>
        <w:t xml:space="preserve"> The most effective biotech CEOs have a feel for the science and the technology, know the organization required to prosecute it, communicate the development of their </w:t>
      </w:r>
      <w:r w:rsidR="00D73A5D">
        <w:rPr>
          <w:rFonts w:ascii="Arial" w:hAnsi="Arial" w:cs="Arial"/>
          <w:color w:val="444444"/>
        </w:rPr>
        <w:t>progress</w:t>
      </w:r>
      <w:r>
        <w:rPr>
          <w:rFonts w:ascii="Arial" w:hAnsi="Arial" w:cs="Arial"/>
          <w:color w:val="444444"/>
        </w:rPr>
        <w:t xml:space="preserve"> to directors, employees and the external environment, </w:t>
      </w:r>
      <w:r w:rsidR="00D73A5D">
        <w:rPr>
          <w:rFonts w:ascii="Arial" w:hAnsi="Arial" w:cs="Arial"/>
          <w:color w:val="444444"/>
        </w:rPr>
        <w:t xml:space="preserve">which includes </w:t>
      </w:r>
      <w:r>
        <w:rPr>
          <w:rFonts w:ascii="Arial" w:hAnsi="Arial" w:cs="Arial"/>
          <w:color w:val="444444"/>
        </w:rPr>
        <w:t xml:space="preserve">two sets of buyers: the strategic audience of Big Pharma and large cap biotech firms that might eventually be an acquirer, and investors.  </w:t>
      </w:r>
      <w:r w:rsidR="00194EE6" w:rsidRPr="00194EE6">
        <w:rPr>
          <w:rFonts w:ascii="Arial" w:hAnsi="Arial" w:cs="Arial"/>
          <w:color w:val="444444"/>
        </w:rPr>
        <w:t xml:space="preserve"> </w:t>
      </w:r>
    </w:p>
    <w:p w14:paraId="069DC82C" w14:textId="20D77E9B" w:rsidR="00194EE6" w:rsidRDefault="00870337" w:rsidP="0033509B">
      <w:pPr>
        <w:pStyle w:val="NormalWeb"/>
        <w:numPr>
          <w:ilvl w:val="1"/>
          <w:numId w:val="13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Bet on the Jockeys: </w:t>
      </w:r>
      <w:r>
        <w:rPr>
          <w:rFonts w:ascii="Arial" w:hAnsi="Arial" w:cs="Arial"/>
          <w:color w:val="222222"/>
        </w:rPr>
        <w:t>It’s more about h</w:t>
      </w:r>
      <w:r w:rsidR="00194EE6">
        <w:rPr>
          <w:rFonts w:ascii="Arial" w:hAnsi="Arial" w:cs="Arial"/>
          <w:color w:val="222222"/>
        </w:rPr>
        <w:t xml:space="preserve">ow a team responds to </w:t>
      </w:r>
      <w:r>
        <w:rPr>
          <w:rFonts w:ascii="Arial" w:hAnsi="Arial" w:cs="Arial"/>
          <w:color w:val="222222"/>
        </w:rPr>
        <w:t xml:space="preserve">scientific </w:t>
      </w:r>
      <w:r w:rsidR="00194EE6">
        <w:rPr>
          <w:rFonts w:ascii="Arial" w:hAnsi="Arial" w:cs="Arial"/>
          <w:color w:val="222222"/>
        </w:rPr>
        <w:t>data and how they effectively pivot to leverage learnings in a</w:t>
      </w:r>
      <w:r>
        <w:rPr>
          <w:rFonts w:ascii="Arial" w:hAnsi="Arial" w:cs="Arial"/>
          <w:color w:val="222222"/>
        </w:rPr>
        <w:t>n</w:t>
      </w:r>
      <w:r w:rsidR="00194EE6">
        <w:rPr>
          <w:rFonts w:ascii="Arial" w:hAnsi="Arial" w:cs="Arial"/>
          <w:color w:val="222222"/>
        </w:rPr>
        <w:t xml:space="preserve"> informed fashion</w:t>
      </w:r>
      <w:r>
        <w:rPr>
          <w:rFonts w:ascii="Arial" w:hAnsi="Arial" w:cs="Arial"/>
          <w:color w:val="222222"/>
        </w:rPr>
        <w:t>.</w:t>
      </w:r>
    </w:p>
    <w:p w14:paraId="7D5E5C17" w14:textId="22E8976A" w:rsidR="00194EE6" w:rsidRDefault="00194EE6" w:rsidP="0033509B">
      <w:pPr>
        <w:pStyle w:val="NormalWeb"/>
        <w:numPr>
          <w:ilvl w:val="1"/>
          <w:numId w:val="13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222222"/>
        </w:rPr>
      </w:pPr>
      <w:r w:rsidRPr="00194EE6">
        <w:rPr>
          <w:rFonts w:ascii="Arial" w:hAnsi="Arial" w:cs="Arial"/>
          <w:b/>
          <w:bCs/>
          <w:color w:val="222222"/>
        </w:rPr>
        <w:t>Take the Long View:</w:t>
      </w:r>
      <w:r w:rsidRPr="00194EE6">
        <w:rPr>
          <w:rFonts w:ascii="Arial" w:hAnsi="Arial" w:cs="Arial"/>
          <w:color w:val="222222"/>
        </w:rPr>
        <w:t> </w:t>
      </w:r>
      <w:r w:rsidR="007A6A01">
        <w:rPr>
          <w:rFonts w:ascii="Arial" w:hAnsi="Arial" w:cs="Arial"/>
          <w:color w:val="222222"/>
        </w:rPr>
        <w:t>A biotech CEO and ma</w:t>
      </w:r>
      <w:r w:rsidRPr="00194EE6">
        <w:rPr>
          <w:rFonts w:ascii="Arial" w:hAnsi="Arial" w:cs="Arial"/>
          <w:color w:val="222222"/>
        </w:rPr>
        <w:t>nagement tea</w:t>
      </w:r>
      <w:r w:rsidR="007A6A01">
        <w:rPr>
          <w:rFonts w:ascii="Arial" w:hAnsi="Arial" w:cs="Arial"/>
          <w:color w:val="222222"/>
        </w:rPr>
        <w:t>m mustn’t o</w:t>
      </w:r>
      <w:r w:rsidRPr="00194EE6">
        <w:rPr>
          <w:rFonts w:ascii="Arial" w:hAnsi="Arial" w:cs="Arial"/>
          <w:color w:val="222222"/>
        </w:rPr>
        <w:t>veremphasize valuation</w:t>
      </w:r>
      <w:r w:rsidR="007A6A01">
        <w:rPr>
          <w:rFonts w:ascii="Arial" w:hAnsi="Arial" w:cs="Arial"/>
          <w:color w:val="222222"/>
        </w:rPr>
        <w:t>; it’s c</w:t>
      </w:r>
      <w:r w:rsidRPr="00194EE6">
        <w:rPr>
          <w:rFonts w:ascii="Arial" w:hAnsi="Arial" w:cs="Arial"/>
          <w:color w:val="222222"/>
        </w:rPr>
        <w:t>yclical.</w:t>
      </w:r>
      <w:r>
        <w:rPr>
          <w:rFonts w:ascii="Arial" w:hAnsi="Arial" w:cs="Arial"/>
          <w:color w:val="222222"/>
        </w:rPr>
        <w:t xml:space="preserve"> </w:t>
      </w:r>
      <w:r w:rsidR="007A6A01">
        <w:rPr>
          <w:rFonts w:ascii="Arial" w:hAnsi="Arial" w:cs="Arial"/>
          <w:color w:val="222222"/>
        </w:rPr>
        <w:t xml:space="preserve">The </w:t>
      </w:r>
      <w:r w:rsidRPr="00194EE6">
        <w:rPr>
          <w:rFonts w:ascii="Arial" w:hAnsi="Arial" w:cs="Arial"/>
          <w:color w:val="222222"/>
        </w:rPr>
        <w:t>CEO</w:t>
      </w:r>
      <w:r>
        <w:rPr>
          <w:rFonts w:ascii="Arial" w:hAnsi="Arial" w:cs="Arial"/>
          <w:color w:val="222222"/>
        </w:rPr>
        <w:t xml:space="preserve"> must take </w:t>
      </w:r>
      <w:r w:rsidRPr="00194EE6">
        <w:rPr>
          <w:rFonts w:ascii="Arial" w:hAnsi="Arial" w:cs="Arial"/>
          <w:color w:val="222222"/>
        </w:rPr>
        <w:t xml:space="preserve">a step back and </w:t>
      </w:r>
      <w:r>
        <w:rPr>
          <w:rFonts w:ascii="Arial" w:hAnsi="Arial" w:cs="Arial"/>
          <w:color w:val="222222"/>
        </w:rPr>
        <w:t xml:space="preserve">maintain </w:t>
      </w:r>
      <w:r w:rsidRPr="00194EE6">
        <w:rPr>
          <w:rFonts w:ascii="Arial" w:hAnsi="Arial" w:cs="Arial"/>
          <w:color w:val="222222"/>
        </w:rPr>
        <w:t>a long-term view</w:t>
      </w:r>
      <w:r>
        <w:rPr>
          <w:rFonts w:ascii="Arial" w:hAnsi="Arial" w:cs="Arial"/>
          <w:color w:val="222222"/>
        </w:rPr>
        <w:t xml:space="preserve">, staying </w:t>
      </w:r>
      <w:r w:rsidRPr="00194EE6">
        <w:rPr>
          <w:rFonts w:ascii="Arial" w:hAnsi="Arial" w:cs="Arial"/>
          <w:color w:val="222222"/>
        </w:rPr>
        <w:t>true to the company’s mission and an enduring commitment to patients.</w:t>
      </w:r>
    </w:p>
    <w:p w14:paraId="54EC1148" w14:textId="73952C78" w:rsidR="00194EE6" w:rsidRDefault="00194EE6" w:rsidP="0033509B">
      <w:pPr>
        <w:pStyle w:val="NormalWeb"/>
        <w:numPr>
          <w:ilvl w:val="1"/>
          <w:numId w:val="13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222222"/>
        </w:rPr>
      </w:pPr>
      <w:r w:rsidRPr="00194EE6">
        <w:rPr>
          <w:rFonts w:ascii="Arial" w:hAnsi="Arial" w:cs="Arial"/>
          <w:b/>
          <w:bCs/>
          <w:color w:val="222222"/>
        </w:rPr>
        <w:t xml:space="preserve">Quality </w:t>
      </w:r>
      <w:r>
        <w:rPr>
          <w:rFonts w:ascii="Arial" w:hAnsi="Arial" w:cs="Arial"/>
          <w:b/>
          <w:bCs/>
          <w:color w:val="222222"/>
        </w:rPr>
        <w:t>Trumps</w:t>
      </w:r>
      <w:r w:rsidRPr="00194EE6">
        <w:rPr>
          <w:rFonts w:ascii="Arial" w:hAnsi="Arial" w:cs="Arial"/>
          <w:b/>
          <w:bCs/>
          <w:color w:val="222222"/>
        </w:rPr>
        <w:t xml:space="preserve"> Speed: </w:t>
      </w:r>
      <w:r>
        <w:rPr>
          <w:rFonts w:ascii="Arial" w:hAnsi="Arial" w:cs="Arial"/>
          <w:color w:val="222222"/>
        </w:rPr>
        <w:t>A flight to quality has begun among investors. While biotech c</w:t>
      </w:r>
      <w:r w:rsidRPr="00194EE6">
        <w:rPr>
          <w:rFonts w:ascii="Arial" w:hAnsi="Arial" w:cs="Arial"/>
          <w:color w:val="222222"/>
        </w:rPr>
        <w:t>ontinually pushes the envelope o</w:t>
      </w:r>
      <w:r>
        <w:rPr>
          <w:rFonts w:ascii="Arial" w:hAnsi="Arial" w:cs="Arial"/>
          <w:color w:val="222222"/>
        </w:rPr>
        <w:t xml:space="preserve">n </w:t>
      </w:r>
      <w:r w:rsidRPr="00194EE6">
        <w:rPr>
          <w:rFonts w:ascii="Arial" w:hAnsi="Arial" w:cs="Arial"/>
          <w:color w:val="222222"/>
        </w:rPr>
        <w:t xml:space="preserve">science, quality remains more attractive than speed. </w:t>
      </w:r>
      <w:r>
        <w:rPr>
          <w:rFonts w:ascii="Arial" w:hAnsi="Arial" w:cs="Arial"/>
          <w:color w:val="222222"/>
        </w:rPr>
        <w:t xml:space="preserve">A CEO </w:t>
      </w:r>
      <w:r w:rsidR="0033509B">
        <w:rPr>
          <w:rFonts w:ascii="Arial" w:hAnsi="Arial" w:cs="Arial"/>
          <w:color w:val="222222"/>
        </w:rPr>
        <w:t>doesn’t</w:t>
      </w:r>
      <w:r w:rsidRPr="00194EE6">
        <w:rPr>
          <w:rFonts w:ascii="Arial" w:hAnsi="Arial" w:cs="Arial"/>
          <w:color w:val="222222"/>
        </w:rPr>
        <w:t xml:space="preserve"> want to meet </w:t>
      </w:r>
      <w:r w:rsidR="0033509B">
        <w:rPr>
          <w:rFonts w:ascii="Arial" w:hAnsi="Arial" w:cs="Arial"/>
          <w:color w:val="222222"/>
        </w:rPr>
        <w:t>a company</w:t>
      </w:r>
      <w:r w:rsidRPr="00194EE6">
        <w:rPr>
          <w:rFonts w:ascii="Arial" w:hAnsi="Arial" w:cs="Arial"/>
          <w:color w:val="222222"/>
        </w:rPr>
        <w:t xml:space="preserve"> milestone with the wrong asset just because it’s the quickest win. </w:t>
      </w:r>
      <w:r w:rsidR="0033509B">
        <w:rPr>
          <w:rFonts w:ascii="Arial" w:hAnsi="Arial" w:cs="Arial"/>
          <w:color w:val="222222"/>
        </w:rPr>
        <w:t xml:space="preserve">Takeaway: </w:t>
      </w:r>
      <w:r w:rsidRPr="00194EE6">
        <w:rPr>
          <w:rFonts w:ascii="Arial" w:hAnsi="Arial" w:cs="Arial"/>
          <w:color w:val="222222"/>
        </w:rPr>
        <w:t>Lead with the science and focus on meeting unmet medical needs.</w:t>
      </w:r>
    </w:p>
    <w:p w14:paraId="7E291DF5" w14:textId="5A879815" w:rsidR="009705A5" w:rsidRDefault="00E964F9" w:rsidP="00E964F9">
      <w:pPr>
        <w:pStyle w:val="NormalWeb"/>
        <w:numPr>
          <w:ilvl w:val="1"/>
          <w:numId w:val="13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lastRenderedPageBreak/>
        <w:t xml:space="preserve">Failure Is Not Fatal: </w:t>
      </w:r>
      <w:r>
        <w:rPr>
          <w:rFonts w:ascii="Arial" w:hAnsi="Arial" w:cs="Arial"/>
          <w:color w:val="222222"/>
        </w:rPr>
        <w:t>Botches generate lessons</w:t>
      </w:r>
      <w:r w:rsidR="00D24B5A">
        <w:rPr>
          <w:rFonts w:ascii="Arial" w:hAnsi="Arial" w:cs="Arial"/>
          <w:color w:val="222222"/>
        </w:rPr>
        <w:t xml:space="preserve">. It all depends </w:t>
      </w:r>
      <w:r>
        <w:rPr>
          <w:rFonts w:ascii="Arial" w:hAnsi="Arial" w:cs="Arial"/>
          <w:color w:val="222222"/>
        </w:rPr>
        <w:t xml:space="preserve">on how a CEO prosecuted and learned from the situation. Robust experimentation is </w:t>
      </w:r>
      <w:r w:rsidRPr="00E964F9">
        <w:rPr>
          <w:rFonts w:ascii="Arial" w:hAnsi="Arial" w:cs="Arial"/>
          <w:color w:val="222222"/>
        </w:rPr>
        <w:t>the nature of biotech</w:t>
      </w:r>
      <w:r w:rsidR="00D24B5A">
        <w:rPr>
          <w:rFonts w:ascii="Arial" w:hAnsi="Arial" w:cs="Arial"/>
          <w:color w:val="222222"/>
        </w:rPr>
        <w:t xml:space="preserve">. </w:t>
      </w:r>
      <w:r w:rsidR="00741E81">
        <w:rPr>
          <w:rFonts w:ascii="Arial" w:hAnsi="Arial" w:cs="Arial"/>
          <w:color w:val="222222"/>
        </w:rPr>
        <w:t xml:space="preserve">The first </w:t>
      </w:r>
      <w:r w:rsidR="00D24B5A">
        <w:rPr>
          <w:rFonts w:ascii="Arial" w:hAnsi="Arial" w:cs="Arial"/>
          <w:color w:val="222222"/>
        </w:rPr>
        <w:t>antibody drug conjugates</w:t>
      </w:r>
      <w:r w:rsidR="00741E81">
        <w:rPr>
          <w:rFonts w:ascii="Arial" w:hAnsi="Arial" w:cs="Arial"/>
          <w:color w:val="222222"/>
        </w:rPr>
        <w:t xml:space="preserve"> </w:t>
      </w:r>
      <w:r w:rsidR="00D24B5A">
        <w:rPr>
          <w:rFonts w:ascii="Arial" w:hAnsi="Arial" w:cs="Arial"/>
          <w:color w:val="222222"/>
        </w:rPr>
        <w:t>were failures because the potency wasn’t right</w:t>
      </w:r>
      <w:r w:rsidR="00741E81">
        <w:rPr>
          <w:rFonts w:ascii="Arial" w:hAnsi="Arial" w:cs="Arial"/>
          <w:color w:val="222222"/>
        </w:rPr>
        <w:t>. L</w:t>
      </w:r>
      <w:r w:rsidR="00D24B5A">
        <w:rPr>
          <w:rFonts w:ascii="Arial" w:hAnsi="Arial" w:cs="Arial"/>
          <w:color w:val="222222"/>
        </w:rPr>
        <w:t>essons were learned. Now</w:t>
      </w:r>
      <w:r w:rsidRPr="00E964F9">
        <w:rPr>
          <w:rFonts w:ascii="Arial" w:hAnsi="Arial" w:cs="Arial"/>
          <w:color w:val="222222"/>
        </w:rPr>
        <w:t xml:space="preserve"> </w:t>
      </w:r>
      <w:r w:rsidR="00D24B5A">
        <w:rPr>
          <w:rFonts w:ascii="Arial" w:hAnsi="Arial" w:cs="Arial"/>
          <w:color w:val="222222"/>
        </w:rPr>
        <w:t xml:space="preserve">a new genre of drugs based on antibody drug conjugates exists. </w:t>
      </w:r>
    </w:p>
    <w:p w14:paraId="6AD80156" w14:textId="731D7C64" w:rsidR="00741E81" w:rsidRPr="00741E81" w:rsidRDefault="00741E81" w:rsidP="00E964F9">
      <w:pPr>
        <w:pStyle w:val="NormalWeb"/>
        <w:numPr>
          <w:ilvl w:val="1"/>
          <w:numId w:val="13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b/>
          <w:bCs/>
          <w:color w:val="222222"/>
        </w:rPr>
      </w:pPr>
      <w:r w:rsidRPr="00741E81">
        <w:rPr>
          <w:rFonts w:ascii="Arial" w:hAnsi="Arial" w:cs="Arial"/>
          <w:b/>
          <w:bCs/>
          <w:color w:val="222222"/>
        </w:rPr>
        <w:t xml:space="preserve">How to Land a Lead Investor: </w:t>
      </w:r>
      <w:r>
        <w:rPr>
          <w:rFonts w:ascii="Arial" w:hAnsi="Arial" w:cs="Arial"/>
          <w:color w:val="222222"/>
        </w:rPr>
        <w:t xml:space="preserve">It’s difficult these days, but ask the question of engaged investors: What will it take for you to put a term sheet on the table and to lead this financing? Encourage them to be specific in their response: It will take “a, b, c and x, y, z.” It offers the chance to go back and say you’ve done that. That communicates credibility, the most important asset of a CEO and team. </w:t>
      </w:r>
    </w:p>
    <w:p w14:paraId="34E34D88" w14:textId="4C796B83" w:rsidR="007E53C9" w:rsidRDefault="007E53C9" w:rsidP="00F046C1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By the roundtable’s </w:t>
      </w:r>
      <w:r w:rsidR="006043B8">
        <w:rPr>
          <w:rFonts w:ascii="Arial" w:hAnsi="Arial" w:cs="Arial"/>
          <w:color w:val="222222"/>
        </w:rPr>
        <w:t>end</w:t>
      </w:r>
      <w:r>
        <w:rPr>
          <w:rFonts w:ascii="Arial" w:hAnsi="Arial" w:cs="Arial"/>
          <w:color w:val="222222"/>
        </w:rPr>
        <w:t>, it was clear that</w:t>
      </w:r>
      <w:r w:rsidR="006043B8">
        <w:rPr>
          <w:rFonts w:ascii="Arial" w:hAnsi="Arial" w:cs="Arial"/>
          <w:color w:val="222222"/>
        </w:rPr>
        <w:t xml:space="preserve"> to succeed at fundraising in today’s depressed biotech market,</w:t>
      </w:r>
      <w:r>
        <w:rPr>
          <w:rFonts w:ascii="Arial" w:hAnsi="Arial" w:cs="Arial"/>
          <w:color w:val="222222"/>
        </w:rPr>
        <w:t xml:space="preserve"> a star CEO progresses their company’s program, gathers the </w:t>
      </w:r>
      <w:r w:rsidR="006043B8">
        <w:rPr>
          <w:rFonts w:ascii="Arial" w:hAnsi="Arial" w:cs="Arial"/>
          <w:color w:val="222222"/>
        </w:rPr>
        <w:t xml:space="preserve">critical </w:t>
      </w:r>
      <w:r>
        <w:rPr>
          <w:rFonts w:ascii="Arial" w:hAnsi="Arial" w:cs="Arial"/>
          <w:color w:val="222222"/>
        </w:rPr>
        <w:t xml:space="preserve">data, makes good decisions, maintains credibility, and moves the elements along that should maintain the </w:t>
      </w:r>
      <w:r w:rsidR="006043B8">
        <w:rPr>
          <w:rFonts w:ascii="Arial" w:hAnsi="Arial" w:cs="Arial"/>
          <w:color w:val="222222"/>
        </w:rPr>
        <w:t>support</w:t>
      </w:r>
      <w:r>
        <w:rPr>
          <w:rFonts w:ascii="Arial" w:hAnsi="Arial" w:cs="Arial"/>
          <w:color w:val="222222"/>
        </w:rPr>
        <w:t xml:space="preserve"> of existing investors. </w:t>
      </w:r>
    </w:p>
    <w:p w14:paraId="2666471F" w14:textId="4DAAF22F" w:rsidR="004B18CA" w:rsidRDefault="007E53C9" w:rsidP="00F046C1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The last thing they do </w:t>
      </w:r>
      <w:r w:rsidR="004B18CA">
        <w:rPr>
          <w:rFonts w:ascii="Arial" w:hAnsi="Arial" w:cs="Arial"/>
          <w:color w:val="222222"/>
        </w:rPr>
        <w:t xml:space="preserve">is overpromise and underdeliver. It’s a bad time to do that. </w:t>
      </w:r>
    </w:p>
    <w:p w14:paraId="298EA9AC" w14:textId="3BA49A17" w:rsidR="004B18CA" w:rsidRDefault="006043B8" w:rsidP="00F046C1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  <w:t xml:space="preserve"># # # # </w:t>
      </w:r>
    </w:p>
    <w:sectPr w:rsidR="004B18C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4C01D" w14:textId="77777777" w:rsidR="009B15DC" w:rsidRDefault="009B15DC" w:rsidP="009B15DC">
      <w:pPr>
        <w:spacing w:after="0" w:line="240" w:lineRule="auto"/>
      </w:pPr>
      <w:r>
        <w:separator/>
      </w:r>
    </w:p>
  </w:endnote>
  <w:endnote w:type="continuationSeparator" w:id="0">
    <w:p w14:paraId="21A09208" w14:textId="77777777" w:rsidR="009B15DC" w:rsidRDefault="009B15DC" w:rsidP="009B1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7321D" w14:textId="77777777" w:rsidR="009B15DC" w:rsidRDefault="009B15DC" w:rsidP="009B15DC">
      <w:pPr>
        <w:spacing w:after="0" w:line="240" w:lineRule="auto"/>
      </w:pPr>
      <w:r>
        <w:separator/>
      </w:r>
    </w:p>
  </w:footnote>
  <w:footnote w:type="continuationSeparator" w:id="0">
    <w:p w14:paraId="487EDDA4" w14:textId="77777777" w:rsidR="009B15DC" w:rsidRDefault="009B15DC" w:rsidP="009B1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88CFC" w14:textId="221C9FE9" w:rsidR="009B15DC" w:rsidRPr="006043B8" w:rsidRDefault="000D7FD1" w:rsidP="000D7FD1">
    <w:pPr>
      <w:pStyle w:val="Header"/>
      <w:rPr>
        <w:rFonts w:ascii="Arial" w:hAnsi="Arial" w:cs="Arial"/>
        <w:b/>
        <w:bCs/>
      </w:rPr>
    </w:pPr>
    <w:r w:rsidRPr="006043B8">
      <w:rPr>
        <w:rFonts w:ascii="Arial" w:hAnsi="Arial" w:cs="Arial"/>
        <w:b/>
        <w:bCs/>
      </w:rPr>
      <w:t>Biotech CEO article outline draft1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D5D71"/>
    <w:multiLevelType w:val="multilevel"/>
    <w:tmpl w:val="28B2B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C7BE8"/>
    <w:multiLevelType w:val="multilevel"/>
    <w:tmpl w:val="6A221588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52612D5"/>
    <w:multiLevelType w:val="hybridMultilevel"/>
    <w:tmpl w:val="DF74E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16BE7"/>
    <w:multiLevelType w:val="multilevel"/>
    <w:tmpl w:val="B4E0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B139CC"/>
    <w:multiLevelType w:val="multilevel"/>
    <w:tmpl w:val="489AAE86"/>
    <w:lvl w:ilvl="0">
      <w:start w:val="1"/>
      <w:numFmt w:val="upperRoman"/>
      <w:pStyle w:val="Heading1"/>
      <w:lvlText w:val="%1."/>
      <w:lvlJc w:val="left"/>
      <w:pPr>
        <w:ind w:left="-32767" w:firstLine="32767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-31680" w:firstLine="3204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-31680" w:firstLine="3240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-31680" w:firstLine="3276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-31327" w:firstLine="32767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-30967" w:firstLine="32767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-30607" w:firstLine="32767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-30247" w:firstLine="32767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-29887" w:firstLine="32767"/>
      </w:pPr>
      <w:rPr>
        <w:rFonts w:hint="default"/>
      </w:rPr>
    </w:lvl>
  </w:abstractNum>
  <w:abstractNum w:abstractNumId="5" w15:restartNumberingAfterBreak="0">
    <w:nsid w:val="1A9217F7"/>
    <w:multiLevelType w:val="multilevel"/>
    <w:tmpl w:val="37FC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93048B"/>
    <w:multiLevelType w:val="multilevel"/>
    <w:tmpl w:val="CDE4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122C99"/>
    <w:multiLevelType w:val="multilevel"/>
    <w:tmpl w:val="6A221588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A8E1C0B"/>
    <w:multiLevelType w:val="multilevel"/>
    <w:tmpl w:val="03D2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7B6C78"/>
    <w:multiLevelType w:val="multilevel"/>
    <w:tmpl w:val="2C94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897139"/>
    <w:multiLevelType w:val="multilevel"/>
    <w:tmpl w:val="F28A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AA5F03"/>
    <w:multiLevelType w:val="hybridMultilevel"/>
    <w:tmpl w:val="66B49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46C55"/>
    <w:multiLevelType w:val="multilevel"/>
    <w:tmpl w:val="A078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775EA2"/>
    <w:multiLevelType w:val="multilevel"/>
    <w:tmpl w:val="780E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5"/>
  </w:num>
  <w:num w:numId="5">
    <w:abstractNumId w:val="9"/>
  </w:num>
  <w:num w:numId="6">
    <w:abstractNumId w:val="0"/>
  </w:num>
  <w:num w:numId="7">
    <w:abstractNumId w:val="12"/>
  </w:num>
  <w:num w:numId="8">
    <w:abstractNumId w:val="6"/>
  </w:num>
  <w:num w:numId="9">
    <w:abstractNumId w:val="8"/>
  </w:num>
  <w:num w:numId="10">
    <w:abstractNumId w:val="2"/>
  </w:num>
  <w:num w:numId="11">
    <w:abstractNumId w:val="4"/>
  </w:num>
  <w:num w:numId="12">
    <w:abstractNumId w:val="1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DC"/>
    <w:rsid w:val="0007706C"/>
    <w:rsid w:val="000C29CC"/>
    <w:rsid w:val="000D7FD1"/>
    <w:rsid w:val="00155B42"/>
    <w:rsid w:val="00194EE6"/>
    <w:rsid w:val="00250070"/>
    <w:rsid w:val="00265B64"/>
    <w:rsid w:val="002A7E71"/>
    <w:rsid w:val="002B7285"/>
    <w:rsid w:val="0033509B"/>
    <w:rsid w:val="00391CA2"/>
    <w:rsid w:val="00456A0B"/>
    <w:rsid w:val="004B18CA"/>
    <w:rsid w:val="006043B8"/>
    <w:rsid w:val="00621E8C"/>
    <w:rsid w:val="00624A04"/>
    <w:rsid w:val="006606E0"/>
    <w:rsid w:val="00692703"/>
    <w:rsid w:val="00741E81"/>
    <w:rsid w:val="007A349A"/>
    <w:rsid w:val="007A6A01"/>
    <w:rsid w:val="007E153E"/>
    <w:rsid w:val="007E53C9"/>
    <w:rsid w:val="00803482"/>
    <w:rsid w:val="008236D0"/>
    <w:rsid w:val="00870337"/>
    <w:rsid w:val="0091044B"/>
    <w:rsid w:val="009705A5"/>
    <w:rsid w:val="009B15DC"/>
    <w:rsid w:val="00A01441"/>
    <w:rsid w:val="00A05FCB"/>
    <w:rsid w:val="00B14BD6"/>
    <w:rsid w:val="00B40FB9"/>
    <w:rsid w:val="00B424BE"/>
    <w:rsid w:val="00B80C7D"/>
    <w:rsid w:val="00BE4D54"/>
    <w:rsid w:val="00BE506A"/>
    <w:rsid w:val="00CE73E2"/>
    <w:rsid w:val="00CF6DC6"/>
    <w:rsid w:val="00D24B5A"/>
    <w:rsid w:val="00D73A5D"/>
    <w:rsid w:val="00E232A2"/>
    <w:rsid w:val="00E964F9"/>
    <w:rsid w:val="00EB407C"/>
    <w:rsid w:val="00F046C1"/>
    <w:rsid w:val="00F6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E112F"/>
  <w15:chartTrackingRefBased/>
  <w15:docId w15:val="{DEBA813F-4FBB-4DBF-A504-5AF84655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5DC"/>
  </w:style>
  <w:style w:type="paragraph" w:styleId="Heading1">
    <w:name w:val="heading 1"/>
    <w:basedOn w:val="Normal"/>
    <w:next w:val="Normal"/>
    <w:link w:val="Heading1Char"/>
    <w:uiPriority w:val="9"/>
    <w:qFormat/>
    <w:rsid w:val="0007706C"/>
    <w:pPr>
      <w:keepNext/>
      <w:keepLines/>
      <w:numPr>
        <w:numId w:val="1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06C"/>
    <w:pPr>
      <w:keepNext/>
      <w:keepLines/>
      <w:numPr>
        <w:ilvl w:val="1"/>
        <w:numId w:val="1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06C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06C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06C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06C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06C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06C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06C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5DC"/>
  </w:style>
  <w:style w:type="paragraph" w:styleId="Footer">
    <w:name w:val="footer"/>
    <w:basedOn w:val="Normal"/>
    <w:link w:val="FooterChar"/>
    <w:uiPriority w:val="99"/>
    <w:unhideWhenUsed/>
    <w:rsid w:val="009B1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5DC"/>
  </w:style>
  <w:style w:type="paragraph" w:styleId="NormalWeb">
    <w:name w:val="Normal (Web)"/>
    <w:basedOn w:val="Normal"/>
    <w:uiPriority w:val="99"/>
    <w:unhideWhenUsed/>
    <w:rsid w:val="00F04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046C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77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0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0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706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06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06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06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06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0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391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820</Words>
  <Characters>4679</Characters>
  <Application>Microsoft Office Word</Application>
  <DocSecurity>4</DocSecurity>
  <Lines>38</Lines>
  <Paragraphs>10</Paragraphs>
  <ScaleCrop>false</ScaleCrop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Schellhardt</dc:creator>
  <cp:keywords/>
  <dc:description/>
  <cp:lastModifiedBy>Finucane, Danielle</cp:lastModifiedBy>
  <cp:revision>2</cp:revision>
  <dcterms:created xsi:type="dcterms:W3CDTF">2022-03-21T15:52:00Z</dcterms:created>
  <dcterms:modified xsi:type="dcterms:W3CDTF">2022-03-21T15:52:00Z</dcterms:modified>
</cp:coreProperties>
</file>